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2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к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п</w:t>
      </w:r>
      <w:r>
        <w:rPr>
          <w:rFonts w:cs="Times New Roman" w:ascii="Times New Roman" w:hAnsi="Times New Roman"/>
          <w:sz w:val="24"/>
          <w:szCs w:val="24"/>
        </w:rPr>
        <w:t xml:space="preserve">риказу  </w:t>
      </w:r>
      <w:r>
        <w:rPr>
          <w:rFonts w:cs="Times New Roman" w:ascii="Times New Roman" w:hAnsi="Times New Roman"/>
          <w:sz w:val="24"/>
          <w:szCs w:val="24"/>
        </w:rPr>
        <w:t xml:space="preserve">от 26.12.2018г. </w:t>
      </w:r>
      <w:r>
        <w:rPr>
          <w:rFonts w:cs="Times New Roman" w:ascii="Times New Roman" w:hAnsi="Times New Roman"/>
          <w:sz w:val="24"/>
          <w:szCs w:val="24"/>
        </w:rPr>
        <w:t xml:space="preserve">№ </w:t>
      </w:r>
      <w:r>
        <w:rPr>
          <w:rFonts w:cs="Times New Roman" w:ascii="Times New Roman" w:hAnsi="Times New Roman"/>
          <w:sz w:val="24"/>
          <w:szCs w:val="24"/>
        </w:rPr>
        <w:t>255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Hlk532750528"/>
      <w:bookmarkStart w:id="1" w:name="_Hlk532855478"/>
      <w:bookmarkEnd w:id="0"/>
      <w:bookmarkEnd w:id="1"/>
      <w:r>
        <w:rPr>
          <w:rFonts w:cs="Times New Roman" w:ascii="Times New Roman" w:hAnsi="Times New Roman"/>
          <w:b/>
          <w:sz w:val="28"/>
          <w:szCs w:val="28"/>
        </w:rPr>
        <w:t>Порядок действий при выявлении нежелательных реакций (НР) при применении лекарственных средств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Calibri" w:cs="Times New Roman"/>
          <w:i/>
          <w:i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b/>
          <w:bCs/>
          <w:i/>
          <w:sz w:val="24"/>
          <w:szCs w:val="24"/>
          <w:u w:val="single"/>
        </w:rPr>
        <w:t>Извещение о выявлении НР передается:</w:t>
      </w:r>
    </w:p>
    <w:p>
      <w:pPr>
        <w:pStyle w:val="ListParagraph"/>
        <w:spacing w:lineRule="auto" w:line="240" w:before="0" w:after="0"/>
        <w:ind w:left="2484" w:hanging="0"/>
        <w:jc w:val="both"/>
        <w:rPr>
          <w:rFonts w:ascii="Times New Roman" w:hAnsi="Times New Roman" w:eastAsia="Calibri" w:cs="Times New Roman"/>
          <w:b/>
          <w:b/>
          <w:bCs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  <w:t>- при наступлении серьезных нежелательных реакций;</w:t>
      </w:r>
    </w:p>
    <w:p>
      <w:pPr>
        <w:pStyle w:val="Normal"/>
        <w:spacing w:lineRule="auto" w:line="240" w:before="0" w:after="0"/>
        <w:ind w:left="420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  <w:t>- в случае передачи инфекционного заболевания через препарат</w:t>
      </w:r>
      <w:r>
        <w:rPr>
          <w:rFonts w:eastAsia="Times New Roman" w:cs="Arial" w:ascii="Arial" w:hAnsi="Arial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(например, в случае применения препаратов крови);</w:t>
      </w:r>
    </w:p>
    <w:p>
      <w:pPr>
        <w:pStyle w:val="Normal"/>
        <w:spacing w:lineRule="auto" w:line="240" w:before="0" w:after="0"/>
        <w:ind w:left="420" w:firstLine="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  <w:t>- в случае отсутствия заявленной эффективности лекарственного препарата;</w:t>
      </w:r>
    </w:p>
    <w:p>
      <w:pPr>
        <w:pStyle w:val="Normal"/>
        <w:spacing w:lineRule="auto" w:line="240" w:before="0" w:after="0"/>
        <w:ind w:left="420" w:firstLine="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  <w:t>- при наступлении нежелательных реакций, возникших вследствие злоупотребления препаратом, в случаях умышленной передозировки препаратом, в случаях использования лекарственного препарата в целях умышленного причинения вреда жизни и здоровью человека;</w:t>
      </w:r>
    </w:p>
    <w:p>
      <w:pPr>
        <w:pStyle w:val="Normal"/>
        <w:spacing w:lineRule="auto" w:line="240" w:before="0" w:after="0"/>
        <w:ind w:left="346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  <w:t>- при наступлении неизвестных и неожиданных эффектов старых препаратов;</w:t>
      </w:r>
    </w:p>
    <w:p>
      <w:pPr>
        <w:pStyle w:val="Normal"/>
        <w:spacing w:lineRule="auto" w:line="240" w:before="0" w:after="0"/>
        <w:ind w:left="346" w:hanging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- при установлении четкой связи «Лекарственное средство- нежелательная реакция».</w:t>
      </w:r>
    </w:p>
    <w:p>
      <w:pPr>
        <w:pStyle w:val="Normal"/>
        <w:spacing w:lineRule="auto" w:line="240" w:before="0" w:after="0"/>
        <w:ind w:left="34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headerReference w:type="default" r:id="rId2"/>
          <w:type w:val="nextPage"/>
          <w:pgSz w:w="11906" w:h="16838"/>
          <w:pgMar w:left="1080" w:right="1080" w:header="1440" w:top="1992" w:footer="0" w:bottom="1440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40" w:before="0" w:after="0"/>
        <w:ind w:hanging="284"/>
        <w:rPr>
          <w:rFonts w:ascii="Times New Roman" w:hAnsi="Times New Roman" w:eastAsia="Calibri" w:cs="Times New Roman"/>
          <w:i/>
          <w:i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</w:rPr>
        <w:tab/>
        <w:tab/>
        <w:tab/>
        <w:tab/>
        <w:tab/>
      </w:r>
      <w:r>
        <w:rPr>
          <w:rFonts w:eastAsia="Calibri" w:cs="Times New Roman" w:ascii="Times New Roman" w:hAnsi="Times New Roman"/>
          <w:i/>
          <w:sz w:val="24"/>
          <w:szCs w:val="24"/>
        </w:rPr>
        <w:t xml:space="preserve">   </w:t>
      </w:r>
      <w:r>
        <w:rPr>
          <w:rFonts w:eastAsia="Calibri" w:cs="Times New Roman" w:ascii="Times New Roman" w:hAnsi="Times New Roman"/>
          <w:i/>
          <w:sz w:val="24"/>
          <w:szCs w:val="24"/>
          <w:u w:val="single"/>
        </w:rPr>
        <w:t>2</w:t>
      </w:r>
      <w:r>
        <w:rPr>
          <w:rFonts w:eastAsia="Calibri" w:cs="Times New Roman" w:ascii="Times New Roman" w:hAnsi="Times New Roman"/>
          <w:b/>
          <w:bCs/>
          <w:i/>
          <w:sz w:val="24"/>
          <w:szCs w:val="24"/>
          <w:u w:val="single"/>
        </w:rPr>
        <w:t>.</w:t>
      </w:r>
      <w:r>
        <w:rPr>
          <w:b/>
          <w:bCs/>
          <w:i/>
          <w:sz w:val="24"/>
          <w:szCs w:val="24"/>
          <w:u w:val="single"/>
        </w:rPr>
        <w:t xml:space="preserve"> </w:t>
      </w:r>
      <w:r>
        <w:rPr>
          <w:rFonts w:eastAsia="Calibri" w:cs="Times New Roman" w:ascii="Times New Roman" w:hAnsi="Times New Roman"/>
          <w:b/>
          <w:bCs/>
          <w:i/>
          <w:sz w:val="24"/>
          <w:szCs w:val="24"/>
          <w:u w:val="single"/>
        </w:rPr>
        <w:t>Алгоритм регистрации НР</w:t>
      </w:r>
    </w:p>
    <w:p>
      <w:pPr>
        <w:pStyle w:val="Normal"/>
        <w:spacing w:lineRule="auto" w:line="240" w:before="0" w:after="0"/>
        <w:ind w:hanging="284"/>
        <w:rPr>
          <w:rFonts w:ascii="Times New Roman" w:hAnsi="Times New Roman" w:eastAsia="Calibri" w:cs="Times New Roman"/>
          <w:sz w:val="24"/>
          <w:szCs w:val="24"/>
          <w:u w:val="single"/>
        </w:rPr>
      </w:pPr>
      <w:r>
        <w:rPr>
          <w:rFonts w:eastAsia="Calibri" w:cs="Times New Roman" w:ascii="Times New Roman" w:hAnsi="Times New Roman"/>
          <w:sz w:val="24"/>
          <w:szCs w:val="24"/>
          <w:u w:val="single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При выявлении медицинским работником у пациента клинико-лабораторных симптомов, расцененных как нежелательное действие лекарственных средств необходимо: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1.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Оценить</w:t>
      </w:r>
      <w:r>
        <w:rPr>
          <w:rFonts w:eastAsia="Calibri" w:cs="Times New Roman" w:ascii="Times New Roman" w:hAnsi="Times New Roman"/>
          <w:sz w:val="24"/>
          <w:szCs w:val="24"/>
        </w:rPr>
        <w:t xml:space="preserve"> возникшую непреднамеренную и вредную для пациента реакцию как НР лекарственной терапии.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2.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Информировать</w:t>
      </w:r>
      <w:r>
        <w:rPr>
          <w:rFonts w:eastAsia="Calibri" w:cs="Times New Roman" w:ascii="Times New Roman" w:hAnsi="Times New Roman"/>
          <w:sz w:val="24"/>
          <w:szCs w:val="24"/>
        </w:rPr>
        <w:t xml:space="preserve"> руководителя  структурного  подразделения ООО «РГС-Мед» (заведующего отделением, старшего фельдшера подразделения здравпунктов) в течение рабочей смены (в случае  смерти пациента и серьезных НР немедленно).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3.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Зафиксировать</w:t>
      </w:r>
      <w:r>
        <w:rPr>
          <w:rFonts w:eastAsia="Calibri" w:cs="Times New Roman" w:ascii="Times New Roman" w:hAnsi="Times New Roman"/>
          <w:sz w:val="24"/>
          <w:szCs w:val="24"/>
        </w:rPr>
        <w:t xml:space="preserve"> данную НР в амбулаторной карте, карте дневного стационара или истории болезни с указанием предполагаемого лекарственного средства, симптоматики, развившейся на фоне терапии, предпринятых мер для купирования развившихся осложнений.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4. Медицинскому работнику, выявившему НР, совместно с руководителем  структурного подразделения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заполнить</w:t>
      </w:r>
      <w:r>
        <w:rPr>
          <w:rFonts w:eastAsia="Calibri" w:cs="Times New Roman" w:ascii="Times New Roman" w:hAnsi="Times New Roman"/>
          <w:sz w:val="24"/>
          <w:szCs w:val="24"/>
        </w:rPr>
        <w:t xml:space="preserve"> бумажный вариант Извещения о НР в двух экземплярах (один экземпляр Извещения передается руководителю отдела по контролю качества и безопасности медицинской деятельности в ООО «РГС-Мед» лично или по электронной почте, второй вкладывается в медицинскую документацию пациента). </w:t>
      </w:r>
      <w:bookmarkStart w:id="2" w:name="__DdeLink__1437_1769866025"/>
      <w:bookmarkEnd w:id="2"/>
      <w:r>
        <w:rPr>
          <w:rFonts w:eastAsia="Calibri" w:cs="Times New Roman" w:ascii="Times New Roman" w:hAnsi="Times New Roman"/>
          <w:sz w:val="24"/>
          <w:szCs w:val="24"/>
        </w:rPr>
        <w:t>Персональные данные пациента в Извещении не указываются!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5. Руководитель отдела по контролю качества и безопасности медицинской деятельности в ООО «РГС-Мед» обеспечивает внесение сведений о НР в «Журнал учета выявленных нежелательных   реакций  при применении лекарственных средств», подписывает Извещение о НР и направляет его в Территориальный орган Росздравнадзора по Республике Коми по факсу или по электронной почте  с последующей досылкой на бумажном носителе.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6. В Ухтинском  и Воркутинском отделениях  ООО «РГС-Мед»  ответственными лицами  также   ведется  «Журнал учета выявленных нежелательных   реакций или отсутствии терапевтического  эффекта лекарственного препарата».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</w:t>
      </w:r>
      <w:r>
        <w:rPr>
          <w:rFonts w:eastAsia="Calibri" w:cs="Times New Roman" w:ascii="Times New Roman" w:hAnsi="Times New Roman"/>
          <w:sz w:val="24"/>
          <w:szCs w:val="24"/>
        </w:rPr>
        <w:t>6. Сроки подачи Извещения: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  <w:t>-при серьезных НР, а также о неожиданных реакциях информация должна быть направлена в региональный центр как можно быстрее, но не позднее 3 календарных дней с того момента, как стало об этом известно врачу. В случае появления дополнительной информации (например, данных лабораторных методов исследований, результатов аутопсии и др.) она должна быть направлена не позднее последующих 3 календарных дней.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4"/>
          <w:szCs w:val="24"/>
        </w:rPr>
        <w:t>- в остальных случаях - в течение 15 календарных дней.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Cs/>
          <w:i/>
          <w:i/>
          <w:i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bCs/>
          <w:i/>
          <w:iCs/>
          <w:color w:val="000000"/>
          <w:sz w:val="24"/>
          <w:szCs w:val="24"/>
          <w:u w:val="single"/>
          <w:lang w:eastAsia="ru-RU"/>
        </w:rPr>
        <w:t>3.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Рекомендации по заполнению некоторых пунктов карты-извещения о НР</w:t>
      </w:r>
    </w:p>
    <w:p>
      <w:pPr>
        <w:pStyle w:val="Normal"/>
        <w:shd w:val="clear" w:color="auto" w:fill="FFFFFF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bCs/>
          <w:i/>
          <w:i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u w:val="single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Ф.И.О. пациента: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достаточно привести инициалы и/или другие данные, которые помогут идентифицировать пациента в случае необходимости (например, номер истории болезни).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ru-RU"/>
        </w:rPr>
        <w:t>Персональные данные пациента в Извещении не указываются!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возраст: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указывается возраст пациента на момент развития НР. Для пациентов в возрасте 3 лет и старше следует указать число полных лет, для пациентов в возрасте от 1 мес. до 3 лет - число полных месяцев жизни. Возраст пациентов младше 1 месяца следует указывать в днях;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описание НР: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следует привести описание развившейся НР с указанием диагноза (по возможности), с указанием всех особенностей клиники, которые с точки зрения медицинского работника важны для правильной интерпретации случая;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лекарственные средства, предположительно вызвавшие НР: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 заполнении этого пункта указывается торговое название, фирма-производитель, доза, путь введения, дата начала терапии,</w:t>
        <w:tab/>
        <w:t>дата окончания терапии, показание;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показание к назначению: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показание определяется так, как оно звучит в диагнозе. В случае, если препарат назначен по показаниям, не внесенным в инструкцию по применению, необходимо указать это.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доза препарата: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следует указать разовую, суточную дозу, кратность назначения лекарственного препарата. В случае быстрого развития НР необходимо указать дозу, которая спровоцировала развитие НР;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textAlignment w:val="baseline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дата начала и окончания терапии: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 случае быстрого развития НР следует указать промежуток времени, прошедший от введения препарата до начала развития симптоматики НР (секунды, минуты или часы).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-709" w:hanging="0"/>
        <w:jc w:val="center"/>
        <w:rPr>
          <w:rFonts w:ascii="Liberation Serif" w:hAnsi="Liberation Serif" w:eastAsia="SimSun" w:cs="Lucida Sans"/>
          <w:bCs/>
          <w:i/>
          <w:i/>
          <w:sz w:val="20"/>
          <w:szCs w:val="20"/>
          <w:u w:val="single"/>
          <w:lang w:eastAsia="zh-CN" w:bidi="hi-IN"/>
        </w:rPr>
      </w:pPr>
      <w:r>
        <w:rPr>
          <w:rFonts w:cs="Times New Roman" w:ascii="Times New Roman" w:hAnsi="Times New Roman"/>
          <w:b/>
          <w:bCs/>
          <w:i/>
          <w:sz w:val="26"/>
          <w:szCs w:val="26"/>
          <w:u w:val="single"/>
        </w:rPr>
        <w:t xml:space="preserve">4. Форма  Извещения  о нежелательной реакции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Liberation Serif" w:hAnsi="Liberation Serif" w:eastAsia="SimSun" w:cs="Lucida Sans"/>
          <w:i/>
          <w:i/>
          <w:sz w:val="20"/>
          <w:szCs w:val="20"/>
          <w:u w:val="single"/>
          <w:lang w:eastAsia="zh-CN" w:bidi="hi-IN"/>
        </w:rPr>
      </w:pPr>
      <w:r>
        <w:rPr>
          <w:rFonts w:eastAsia="SimSun" w:cs="Lucida Sans" w:ascii="Liberation Serif" w:hAnsi="Liberation Serif"/>
          <w:i/>
          <w:sz w:val="20"/>
          <w:szCs w:val="20"/>
          <w:u w:val="single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-709" w:hanging="0"/>
        <w:jc w:val="center"/>
        <w:rPr>
          <w:rFonts w:ascii="Liberation Serif" w:hAnsi="Liberation Serif" w:eastAsia="SimSun" w:cs="Lucida Sans"/>
          <w:b/>
          <w:b/>
          <w:bCs/>
          <w:sz w:val="20"/>
          <w:szCs w:val="20"/>
          <w:lang w:eastAsia="zh-CN" w:bidi="hi-IN"/>
        </w:rPr>
      </w:pPr>
      <w:bookmarkStart w:id="3" w:name="_Hlk532748662"/>
      <w:bookmarkEnd w:id="3"/>
      <w:r>
        <w:rPr>
          <w:rFonts w:eastAsia="SimSun" w:cs="Lucida Sans" w:ascii="Liberation Serif" w:hAnsi="Liberation Serif"/>
          <w:b/>
          <w:bCs/>
          <w:sz w:val="20"/>
          <w:szCs w:val="20"/>
          <w:lang w:eastAsia="zh-CN" w:bidi="hi-IN"/>
        </w:rPr>
        <w:t xml:space="preserve">ИЗВЕЩЕНИЕ О НЕЖЕЛАТЕЛЬНОЙ РЕАКЦИИ </w:t>
      </w:r>
    </w:p>
    <w:p>
      <w:pPr>
        <w:pStyle w:val="Normal"/>
        <w:widowControl w:val="false"/>
        <w:suppressAutoHyphens w:val="true"/>
        <w:spacing w:lineRule="auto" w:line="240" w:before="0" w:after="0"/>
        <w:ind w:left="-709" w:hanging="0"/>
        <w:jc w:val="center"/>
        <w:rPr>
          <w:rFonts w:ascii="Liberation Serif" w:hAnsi="Liberation Serif" w:eastAsia="SimSun" w:cs="Lucida Sans"/>
          <w:b/>
          <w:b/>
          <w:bCs/>
          <w:sz w:val="20"/>
          <w:szCs w:val="20"/>
          <w:lang w:eastAsia="zh-CN" w:bidi="hi-IN"/>
        </w:rPr>
      </w:pPr>
      <w:r>
        <w:rPr>
          <w:rFonts w:eastAsia="SimSun" w:cs="Lucida Sans" w:ascii="Liberation Serif" w:hAnsi="Liberation Serif"/>
          <w:b/>
          <w:bCs/>
          <w:sz w:val="20"/>
          <w:szCs w:val="20"/>
          <w:lang w:eastAsia="zh-CN" w:bidi="hi-IN"/>
        </w:rPr>
        <w:t>ИЛИ ОТСУТСТВИИ ТЕРАПЕВТИЧЕСКОГО ЭФФЕКТА</w:t>
      </w:r>
    </w:p>
    <w:p>
      <w:pPr>
        <w:pStyle w:val="Normal"/>
        <w:widowControl w:val="false"/>
        <w:suppressAutoHyphens w:val="true"/>
        <w:spacing w:lineRule="auto" w:line="240" w:before="0" w:after="0"/>
        <w:ind w:left="-709" w:hanging="0"/>
        <w:jc w:val="center"/>
        <w:rPr>
          <w:rFonts w:ascii="Liberation Serif" w:hAnsi="Liberation Serif" w:eastAsia="SimSun" w:cs="Lucida Sans"/>
          <w:b/>
          <w:b/>
          <w:bCs/>
          <w:sz w:val="20"/>
          <w:szCs w:val="20"/>
          <w:lang w:eastAsia="zh-CN" w:bidi="hi-IN"/>
        </w:rPr>
      </w:pPr>
      <w:r>
        <w:rPr>
          <w:rFonts w:eastAsia="SimSun" w:cs="Lucida Sans" w:ascii="Liberation Serif" w:hAnsi="Liberation Serif"/>
          <w:b/>
          <w:bCs/>
          <w:sz w:val="20"/>
          <w:szCs w:val="20"/>
          <w:lang w:eastAsia="zh-CN" w:bidi="hi-IN"/>
        </w:rPr>
        <w:t>ЛЕКАРСТВЕННОГО ПРЕПАРАТА</w:t>
      </w:r>
    </w:p>
    <w:p>
      <w:pPr>
        <w:pStyle w:val="Normal"/>
        <w:widowControl w:val="false"/>
        <w:suppressAutoHyphens w:val="true"/>
        <w:spacing w:lineRule="auto" w:line="240" w:before="0" w:after="0"/>
        <w:ind w:left="-709" w:hanging="0"/>
        <w:jc w:val="center"/>
        <w:rPr>
          <w:rFonts w:ascii="Liberation Serif" w:hAnsi="Liberation Serif" w:eastAsia="SimSun" w:cs="Lucida Sans"/>
          <w:sz w:val="20"/>
          <w:szCs w:val="20"/>
          <w:lang w:eastAsia="zh-CN" w:bidi="hi-IN"/>
        </w:rPr>
      </w:pPr>
      <w:r>
        <w:rPr>
          <w:rFonts w:eastAsia="SimSun" w:cs="Lucida Sans" w:ascii="Liberation Serif" w:hAnsi="Liberation Serif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-709" w:hanging="0"/>
        <w:jc w:val="center"/>
        <w:rPr>
          <w:rFonts w:ascii="Liberation Serif" w:hAnsi="Liberation Serif" w:eastAsia="SimSun" w:cs="Lucida Sans"/>
          <w:sz w:val="20"/>
          <w:szCs w:val="20"/>
          <w:lang w:eastAsia="zh-CN" w:bidi="hi-IN"/>
        </w:rPr>
      </w:pPr>
      <w:r>
        <w:rPr>
          <w:rFonts w:eastAsia="SimSun" w:cs="Lucida Sans" w:ascii="Liberation Serif" w:hAnsi="Liberation Serif"/>
          <w:sz w:val="20"/>
          <w:szCs w:val="20"/>
          <w:lang w:eastAsia="zh-CN" w:bidi="hi-IN"/>
        </w:rPr>
      </w:r>
    </w:p>
    <w:tbl>
      <w:tblPr>
        <w:tblW w:w="10455" w:type="dxa"/>
        <w:jc w:val="left"/>
        <w:tblInd w:w="-71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4"/>
        <w:gridCol w:w="5100"/>
      </w:tblGrid>
      <w:tr>
        <w:trPr/>
        <w:tc>
          <w:tcPr>
            <w:tcW w:w="535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SimSun" w:cs="Times New Roman"/>
                <w:sz w:val="20"/>
                <w:szCs w:val="20"/>
                <w:lang w:eastAsia="zh-CN" w:bidi="hi-IN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3E69178A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9525</wp:posOffset>
                      </wp:positionV>
                      <wp:extent cx="156845" cy="173990"/>
                      <wp:effectExtent l="0" t="0" r="19685" b="21590"/>
                      <wp:wrapNone/>
                      <wp:docPr id="1" name="shape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40" cy="17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shape_0" fillcolor="white" stroked="t" style="position:absolute;margin-left:90pt;margin-top:0.75pt;width:12.25pt;height:13.6pt" wp14:anchorId="3E69178A">
                      <w10:wrap type="none"/>
                      <v:fill o:detectmouseclick="t" type="solid" color2="black"/>
                      <v:stroke color="#3465a4" weight="936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3DA3AE7F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8890</wp:posOffset>
                      </wp:positionV>
                      <wp:extent cx="156845" cy="180340"/>
                      <wp:effectExtent l="0" t="0" r="19685" b="15240"/>
                      <wp:wrapNone/>
                      <wp:docPr id="2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40" cy="179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257.35pt;margin-top:0.7pt;width:12.25pt;height:14.1pt" wp14:anchorId="3DA3AE7F">
                      <w10:wrap type="none"/>
                      <v:fill o:detectmouseclick="t" type="solid" color2="black"/>
                      <v:stroke color="#3465a4" weight="9360" joinstyle="round" endcap="flat"/>
                    </v:rect>
                  </w:pict>
                </mc:Fallback>
              </mc:AlternateContent>
            </w:r>
            <w:r>
              <w:rPr>
                <w:rFonts w:eastAsia="SimSun" w:cs="Times New Roman" w:ascii="Times New Roman" w:hAnsi="Times New Roman"/>
                <w:sz w:val="20"/>
                <w:szCs w:val="20"/>
                <w:lang w:eastAsia="zh-CN" w:bidi="hi-IN"/>
              </w:rPr>
              <w:t>Первичное</w:t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75" w:hanging="0"/>
              <w:rPr>
                <w:rFonts w:ascii="Times New Roman" w:hAnsi="Times New Roman" w:eastAsia="SimSun" w:cs="Times New Roman"/>
                <w:sz w:val="20"/>
                <w:szCs w:val="20"/>
                <w:lang w:eastAsia="zh-CN" w:bidi="hi-IN"/>
              </w:rPr>
            </w:pPr>
            <w:r>
              <w:rPr>
                <w:rFonts w:eastAsia="SimSun" w:cs="Times New Roman" w:ascii="Times New Roman" w:hAnsi="Times New Roman"/>
                <w:sz w:val="20"/>
                <w:szCs w:val="20"/>
                <w:lang w:eastAsia="zh-CN" w:bidi="hi-IN"/>
              </w:rPr>
              <w:t>Дополнительная информация к сообщению №___________ от_________________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ind w:left="-709" w:hanging="0"/>
        <w:jc w:val="center"/>
        <w:rPr>
          <w:rFonts w:ascii="Liberation Serif" w:hAnsi="Liberation Serif" w:eastAsia="SimSun" w:cs="Lucida Sans"/>
          <w:sz w:val="20"/>
          <w:szCs w:val="20"/>
          <w:lang w:eastAsia="zh-CN" w:bidi="hi-IN"/>
        </w:rPr>
      </w:pPr>
      <w:r>
        <w:rPr>
          <w:rFonts w:eastAsia="SimSun" w:cs="Lucida Sans" w:ascii="Liberation Serif" w:hAnsi="Liberation Serif"/>
          <w:sz w:val="20"/>
          <w:szCs w:val="20"/>
          <w:lang w:eastAsia="zh-CN" w:bidi="hi-IN"/>
        </w:rPr>
      </w:r>
    </w:p>
    <w:tbl>
      <w:tblPr>
        <w:tblW w:w="11053" w:type="dxa"/>
        <w:jc w:val="left"/>
        <w:tblInd w:w="-6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3"/>
        <w:gridCol w:w="2320"/>
        <w:gridCol w:w="1759"/>
        <w:gridCol w:w="964"/>
        <w:gridCol w:w="1214"/>
        <w:gridCol w:w="1200"/>
        <w:gridCol w:w="2"/>
        <w:gridCol w:w="1205"/>
        <w:gridCol w:w="1934"/>
      </w:tblGrid>
      <w:tr>
        <w:trPr>
          <w:trHeight w:val="280" w:hRule="atLeast"/>
        </w:trPr>
        <w:tc>
          <w:tcPr>
            <w:tcW w:w="1105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b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/>
                <w:bCs/>
                <w:sz w:val="20"/>
                <w:szCs w:val="20"/>
                <w:lang w:eastAsia="zh-CN" w:bidi="hi-IN"/>
              </w:rPr>
              <w:t>Данные пациента</w:t>
            </w:r>
          </w:p>
        </w:tc>
      </w:tr>
      <w:tr>
        <w:trPr/>
        <w:tc>
          <w:tcPr>
            <w:tcW w:w="1105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/>
                <w:bCs/>
                <w:color w:val="990000"/>
                <w:sz w:val="20"/>
                <w:szCs w:val="20"/>
                <w:lang w:eastAsia="zh-CN" w:bidi="hi-IN"/>
              </w:rPr>
              <w:t>Инициалы пациента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(код пациента)*___________________________________      Пол 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 xml:space="preserve">□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val="en-US" w:eastAsia="zh-CN" w:bidi="hi-IN"/>
              </w:rPr>
              <w:t>M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Ж    Вес__________ кг</w:t>
            </w:r>
          </w:p>
        </w:tc>
      </w:tr>
      <w:tr>
        <w:trPr/>
        <w:tc>
          <w:tcPr>
            <w:tcW w:w="1105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Возраст___________________ Беременность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, срок _____ недель</w:t>
            </w:r>
          </w:p>
        </w:tc>
      </w:tr>
      <w:tr>
        <w:trPr/>
        <w:tc>
          <w:tcPr>
            <w:tcW w:w="1105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Аллергия  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 xml:space="preserve">□ 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Нет  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Есть, на ______________________________________ </w:t>
            </w:r>
          </w:p>
        </w:tc>
      </w:tr>
      <w:tr>
        <w:trPr/>
        <w:tc>
          <w:tcPr>
            <w:tcW w:w="1105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Лечение  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  амбулаторное   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  стационарное  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  самолечение            </w:t>
            </w:r>
          </w:p>
        </w:tc>
      </w:tr>
      <w:tr>
        <w:trPr/>
        <w:tc>
          <w:tcPr>
            <w:tcW w:w="1105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b/>
                <w:b/>
                <w:bCs/>
                <w:sz w:val="20"/>
                <w:szCs w:val="20"/>
                <w:lang w:eastAsia="zh-CN" w:bidi="hi-IN"/>
              </w:rPr>
            </w:pPr>
            <w:bookmarkStart w:id="4" w:name="_Hlk532748035"/>
            <w:bookmarkEnd w:id="4"/>
            <w:r>
              <w:rPr>
                <w:rFonts w:eastAsia="SimSun" w:cs="Lucida Sans" w:ascii="Liberation Serif" w:hAnsi="Liberation Serif"/>
                <w:b/>
                <w:bCs/>
                <w:sz w:val="20"/>
                <w:szCs w:val="20"/>
                <w:lang w:eastAsia="zh-CN" w:bidi="hi-IN"/>
              </w:rPr>
              <w:t>Лекарственные средства, предположительно вызвавшие НР</w:t>
            </w:r>
          </w:p>
        </w:tc>
      </w:tr>
      <w:tr>
        <w:trPr/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bookmarkStart w:id="5" w:name="_Hlk5327480351"/>
            <w:bookmarkStart w:id="6" w:name="_Hlk5327480351"/>
            <w:bookmarkEnd w:id="6"/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2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b/>
                <w:b/>
                <w:bCs/>
                <w:color w:val="990000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/>
                <w:bCs/>
                <w:color w:val="990000"/>
                <w:sz w:val="20"/>
                <w:szCs w:val="20"/>
                <w:lang w:eastAsia="zh-CN" w:bidi="hi-IN"/>
              </w:rPr>
              <w:t>Наименование ЛС (торговое)*</w:t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Производитель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Номер серии</w:t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Доза, путь введения</w:t>
            </w:r>
          </w:p>
        </w:tc>
        <w:tc>
          <w:tcPr>
            <w:tcW w:w="1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Дата начала терапии</w:t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Дата окончания терапии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bookmarkStart w:id="7" w:name="_Hlk532748192"/>
            <w:bookmarkEnd w:id="7"/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Показание</w:t>
            </w:r>
          </w:p>
        </w:tc>
      </w:tr>
      <w:tr>
        <w:trPr/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b/>
                <w:b/>
                <w:bCs/>
                <w:color w:val="800000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/>
                <w:bCs/>
                <w:color w:val="800000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</w:tr>
      <w:tr>
        <w:trPr/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</w:tr>
      <w:tr>
        <w:trPr/>
        <w:tc>
          <w:tcPr>
            <w:tcW w:w="4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0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</w:tr>
      <w:tr>
        <w:trPr/>
        <w:tc>
          <w:tcPr>
            <w:tcW w:w="791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b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/>
                <w:bCs/>
                <w:sz w:val="20"/>
                <w:szCs w:val="20"/>
                <w:lang w:eastAsia="zh-CN" w:bidi="hi-IN"/>
              </w:rPr>
              <w:t>Нежелательная реакция</w:t>
            </w:r>
          </w:p>
        </w:tc>
        <w:tc>
          <w:tcPr>
            <w:tcW w:w="3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/>
                <w:bCs/>
                <w:sz w:val="20"/>
                <w:szCs w:val="20"/>
                <w:lang w:eastAsia="zh-CN" w:bidi="hi-IN"/>
              </w:rPr>
              <w:t>Дата начала НР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__________</w:t>
            </w:r>
          </w:p>
        </w:tc>
      </w:tr>
      <w:tr>
        <w:trPr/>
        <w:tc>
          <w:tcPr>
            <w:tcW w:w="7910" w:type="dxa"/>
            <w:gridSpan w:val="6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/>
                <w:bCs/>
                <w:color w:val="800000"/>
                <w:sz w:val="20"/>
                <w:szCs w:val="20"/>
                <w:lang w:eastAsia="zh-CN" w:bidi="hi-IN"/>
              </w:rPr>
              <w:t>Описание реакции*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(укажите все детали, включая данные лабораторных исследований)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/>
                <w:bCs/>
                <w:sz w:val="20"/>
                <w:szCs w:val="20"/>
                <w:lang w:eastAsia="zh-CN" w:bidi="hi-IN"/>
              </w:rPr>
              <w:t xml:space="preserve">Дата разрешения НР 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_________________________________</w:t>
            </w:r>
          </w:p>
        </w:tc>
        <w:tc>
          <w:tcPr>
            <w:tcW w:w="3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/>
                <w:bCs/>
                <w:sz w:val="20"/>
                <w:szCs w:val="20"/>
                <w:lang w:eastAsia="zh-CN" w:bidi="hi-IN"/>
              </w:rPr>
              <w:t xml:space="preserve">Критерии серьезности НР:    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 </w:t>
            </w:r>
          </w:p>
        </w:tc>
      </w:tr>
      <w:tr>
        <w:trPr/>
        <w:tc>
          <w:tcPr>
            <w:tcW w:w="7910" w:type="dxa"/>
            <w:gridSpan w:val="6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SimSun" w:cs="Lucida Sans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Cs/>
                <w:sz w:val="20"/>
                <w:szCs w:val="20"/>
                <w:lang w:eastAsia="zh-CN" w:bidi="hi-IN"/>
              </w:rPr>
            </w:r>
          </w:p>
        </w:tc>
        <w:tc>
          <w:tcPr>
            <w:tcW w:w="3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 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Смерть</w:t>
            </w:r>
          </w:p>
        </w:tc>
      </w:tr>
      <w:tr>
        <w:trPr/>
        <w:tc>
          <w:tcPr>
            <w:tcW w:w="7910" w:type="dxa"/>
            <w:gridSpan w:val="6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SimSun" w:cs="Lucida Sans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Cs/>
                <w:sz w:val="20"/>
                <w:szCs w:val="20"/>
                <w:lang w:eastAsia="zh-CN" w:bidi="hi-IN"/>
              </w:rPr>
            </w:r>
          </w:p>
        </w:tc>
        <w:tc>
          <w:tcPr>
            <w:tcW w:w="3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 xml:space="preserve">□   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Угроза жизни</w:t>
            </w:r>
          </w:p>
        </w:tc>
      </w:tr>
      <w:tr>
        <w:trPr/>
        <w:tc>
          <w:tcPr>
            <w:tcW w:w="7910" w:type="dxa"/>
            <w:gridSpan w:val="6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SimSun" w:cs="Lucida Sans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Cs/>
                <w:sz w:val="20"/>
                <w:szCs w:val="20"/>
                <w:lang w:eastAsia="zh-CN" w:bidi="hi-IN"/>
              </w:rPr>
            </w:r>
          </w:p>
        </w:tc>
        <w:tc>
          <w:tcPr>
            <w:tcW w:w="3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 xml:space="preserve">□   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Госпитализация или ее продление</w:t>
            </w:r>
          </w:p>
        </w:tc>
      </w:tr>
      <w:tr>
        <w:trPr/>
        <w:tc>
          <w:tcPr>
            <w:tcW w:w="7910" w:type="dxa"/>
            <w:gridSpan w:val="6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SimSun" w:cs="Lucida Sans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Cs/>
                <w:sz w:val="20"/>
                <w:szCs w:val="20"/>
                <w:lang w:eastAsia="zh-CN" w:bidi="hi-IN"/>
              </w:rPr>
            </w:r>
          </w:p>
        </w:tc>
        <w:tc>
          <w:tcPr>
            <w:tcW w:w="3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 xml:space="preserve">□   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Инвалидность</w:t>
            </w:r>
          </w:p>
        </w:tc>
      </w:tr>
      <w:tr>
        <w:trPr/>
        <w:tc>
          <w:tcPr>
            <w:tcW w:w="7910" w:type="dxa"/>
            <w:gridSpan w:val="6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SimSun" w:cs="Lucida Sans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Cs/>
                <w:sz w:val="20"/>
                <w:szCs w:val="20"/>
                <w:lang w:eastAsia="zh-CN" w:bidi="hi-IN"/>
              </w:rPr>
            </w:r>
          </w:p>
        </w:tc>
        <w:tc>
          <w:tcPr>
            <w:tcW w:w="3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 xml:space="preserve">□   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Врожденные аномалии</w:t>
            </w:r>
          </w:p>
        </w:tc>
      </w:tr>
      <w:tr>
        <w:trPr/>
        <w:tc>
          <w:tcPr>
            <w:tcW w:w="7910" w:type="dxa"/>
            <w:gridSpan w:val="6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SimSun" w:cs="Lucida Sans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Cs/>
                <w:sz w:val="20"/>
                <w:szCs w:val="20"/>
                <w:lang w:eastAsia="zh-CN" w:bidi="hi-IN"/>
              </w:rPr>
            </w:r>
          </w:p>
        </w:tc>
        <w:tc>
          <w:tcPr>
            <w:tcW w:w="3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 xml:space="preserve">□   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Клинически значимое событие</w:t>
            </w:r>
          </w:p>
        </w:tc>
      </w:tr>
      <w:tr>
        <w:trPr/>
        <w:tc>
          <w:tcPr>
            <w:tcW w:w="7910" w:type="dxa"/>
            <w:gridSpan w:val="6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eastAsia="SimSun" w:cs="Lucida Sans"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Cs/>
                <w:sz w:val="20"/>
                <w:szCs w:val="20"/>
                <w:lang w:eastAsia="zh-CN" w:bidi="hi-IN"/>
              </w:rPr>
            </w:r>
          </w:p>
        </w:tc>
        <w:tc>
          <w:tcPr>
            <w:tcW w:w="314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 xml:space="preserve">□ 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Н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е применимо  </w:t>
            </w:r>
          </w:p>
        </w:tc>
      </w:tr>
      <w:tr>
        <w:trPr/>
        <w:tc>
          <w:tcPr>
            <w:tcW w:w="1105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b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/>
                <w:bCs/>
                <w:sz w:val="20"/>
                <w:szCs w:val="20"/>
                <w:lang w:eastAsia="zh-CN" w:bidi="hi-IN"/>
              </w:rPr>
              <w:t>Предпринятые меры</w:t>
            </w:r>
          </w:p>
        </w:tc>
      </w:tr>
      <w:tr>
        <w:trPr/>
        <w:tc>
          <w:tcPr>
            <w:tcW w:w="1105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Без лечения   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Отмена подозреваемого ЛС   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Снижение дозы ЛС</w:t>
            </w:r>
          </w:p>
        </w:tc>
      </w:tr>
      <w:tr>
        <w:trPr/>
        <w:tc>
          <w:tcPr>
            <w:tcW w:w="1105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 xml:space="preserve"> 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Немедикаментозная терапия (в т.ч. хирургическое вмешательство) </w:t>
            </w:r>
          </w:p>
        </w:tc>
      </w:tr>
      <w:tr>
        <w:trPr/>
        <w:tc>
          <w:tcPr>
            <w:tcW w:w="1105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Лекарственная терапия _________________________________________________________________</w:t>
            </w:r>
          </w:p>
        </w:tc>
      </w:tr>
      <w:tr>
        <w:trPr/>
        <w:tc>
          <w:tcPr>
            <w:tcW w:w="1105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b/>
                <w:b/>
                <w:bCs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/>
                <w:bCs/>
                <w:sz w:val="20"/>
                <w:szCs w:val="20"/>
                <w:lang w:eastAsia="zh-CN" w:bidi="hi-IN"/>
              </w:rPr>
              <w:t>Исход</w:t>
            </w:r>
          </w:p>
        </w:tc>
      </w:tr>
      <w:tr>
        <w:trPr/>
        <w:tc>
          <w:tcPr>
            <w:tcW w:w="1105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 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Выздоровление без последствий  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Улучшение состояние  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Состояние без изменений</w:t>
            </w:r>
          </w:p>
        </w:tc>
      </w:tr>
      <w:tr>
        <w:trPr/>
        <w:tc>
          <w:tcPr>
            <w:tcW w:w="11051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 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Выздоровление с последствиями (указать)___________________________________________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 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Смерть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Неизвестно 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Не применимо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Liberation Serif" w:hAnsi="Liberation Serif" w:eastAsia="SimSun" w:cs="Lucida Sans"/>
          <w:sz w:val="20"/>
          <w:szCs w:val="20"/>
          <w:lang w:eastAsia="zh-CN" w:bidi="hi-IN"/>
        </w:rPr>
      </w:pPr>
      <w:r>
        <w:rPr>
          <w:rFonts w:eastAsia="SimSun" w:cs="Lucida Sans" w:ascii="Liberation Serif" w:hAnsi="Liberation Serif"/>
          <w:sz w:val="20"/>
          <w:szCs w:val="20"/>
          <w:lang w:eastAsia="zh-CN" w:bidi="hi-IN"/>
        </w:rPr>
      </w:r>
    </w:p>
    <w:tbl>
      <w:tblPr>
        <w:tblW w:w="11055" w:type="dxa"/>
        <w:jc w:val="left"/>
        <w:tblInd w:w="-66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5" w:type="dxa"/>
          <w:left w:w="20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54"/>
        <w:gridCol w:w="2320"/>
        <w:gridCol w:w="1760"/>
        <w:gridCol w:w="960"/>
        <w:gridCol w:w="3"/>
        <w:gridCol w:w="1213"/>
        <w:gridCol w:w="1200"/>
        <w:gridCol w:w="1201"/>
        <w:gridCol w:w="1942"/>
      </w:tblGrid>
      <w:tr>
        <w:trPr/>
        <w:tc>
          <w:tcPr>
            <w:tcW w:w="5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Сопровождалась ли отмена ЛС исчезновением НР?</w:t>
            </w:r>
          </w:p>
        </w:tc>
        <w:tc>
          <w:tcPr>
            <w:tcW w:w="55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Нет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Да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ЛС не отменялось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Не применимо</w:t>
            </w:r>
          </w:p>
        </w:tc>
      </w:tr>
      <w:tr>
        <w:trPr/>
        <w:tc>
          <w:tcPr>
            <w:tcW w:w="54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2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Назначалось ли лекарство повторно?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Нет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bookmarkStart w:id="8" w:name="__DdeLink__630_1474300989"/>
            <w:bookmarkEnd w:id="8"/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Да</w:t>
            </w:r>
          </w:p>
        </w:tc>
        <w:tc>
          <w:tcPr>
            <w:tcW w:w="55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Результат___________________ 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Не применимо</w:t>
            </w:r>
          </w:p>
        </w:tc>
      </w:tr>
      <w:tr>
        <w:trPr/>
        <w:tc>
          <w:tcPr>
            <w:tcW w:w="1105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/>
                <w:bCs/>
                <w:sz w:val="20"/>
                <w:szCs w:val="20"/>
                <w:lang w:eastAsia="zh-CN" w:bidi="hi-IN"/>
              </w:rPr>
              <w:t>Другие лекарственные средства, принимаемые в течение последних 3 месяцев, включая ЛС принимаемые пациентом самостоятельно (по собственному желанию)</w:t>
            </w:r>
          </w:p>
        </w:tc>
      </w:tr>
      <w:tr>
        <w:trPr/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2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Наименование ЛС (торговое)</w:t>
            </w: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Производитель</w:t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Номер серии</w:t>
            </w:r>
          </w:p>
        </w:tc>
        <w:tc>
          <w:tcPr>
            <w:tcW w:w="12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Доза, путь введения</w:t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Дата начала терапии</w:t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Дата окончания терапии</w:t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Показание</w:t>
            </w:r>
          </w:p>
        </w:tc>
      </w:tr>
      <w:tr>
        <w:trPr/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</w:tr>
      <w:tr>
        <w:trPr/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</w:tr>
      <w:tr>
        <w:trPr/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</w:tr>
      <w:tr>
        <w:trPr/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</w:tr>
      <w:tr>
        <w:trPr/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</w:tr>
      <w:tr>
        <w:trPr>
          <w:trHeight w:val="210" w:hRule="atLeast"/>
        </w:trPr>
        <w:tc>
          <w:tcPr>
            <w:tcW w:w="4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23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9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2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  <w:tc>
          <w:tcPr>
            <w:tcW w:w="19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</w:tr>
      <w:tr>
        <w:trPr>
          <w:trHeight w:val="280" w:hRule="atLeast"/>
        </w:trPr>
        <w:tc>
          <w:tcPr>
            <w:tcW w:w="1105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99CCFF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/>
                <w:bCs/>
                <w:sz w:val="20"/>
                <w:szCs w:val="20"/>
                <w:lang w:eastAsia="zh-CN" w:bidi="hi-IN"/>
              </w:rPr>
              <w:t>Данные сообщающего лица</w:t>
            </w:r>
          </w:p>
        </w:tc>
      </w:tr>
      <w:tr>
        <w:trPr/>
        <w:tc>
          <w:tcPr>
            <w:tcW w:w="1105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Врач  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Другой специалист системы здравоохранения  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 Пациент    </w:t>
            </w:r>
            <w:r>
              <w:rPr>
                <w:rFonts w:eastAsia="Liberation Serif" w:cs="Liberation Serif" w:ascii="Liberation Serif" w:hAnsi="Liberation Serif"/>
                <w:sz w:val="20"/>
                <w:szCs w:val="20"/>
                <w:lang w:eastAsia="zh-CN" w:bidi="hi-IN"/>
              </w:rPr>
              <w:t>□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Иной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b/>
                <w:bCs/>
                <w:color w:val="800000"/>
                <w:sz w:val="20"/>
                <w:szCs w:val="20"/>
                <w:lang w:eastAsia="zh-CN" w:bidi="hi-IN"/>
              </w:rPr>
              <w:t>Контактный телефон/</w:t>
            </w:r>
            <w:r>
              <w:rPr>
                <w:rFonts w:eastAsia="SimSun" w:cs="Lucida Sans" w:ascii="Liberation Serif" w:hAnsi="Liberation Serif"/>
                <w:b/>
                <w:bCs/>
                <w:color w:val="800000"/>
                <w:sz w:val="20"/>
                <w:szCs w:val="20"/>
                <w:lang w:val="en-US" w:eastAsia="zh-CN" w:bidi="hi-IN"/>
              </w:rPr>
              <w:t>e-mail:</w:t>
            </w:r>
            <w:r>
              <w:rPr>
                <w:rFonts w:eastAsia="SimSun" w:cs="Lucida Sans" w:ascii="Liberation Serif" w:hAnsi="Liberation Serif"/>
                <w:b/>
                <w:bCs/>
                <w:color w:val="800000"/>
                <w:sz w:val="20"/>
                <w:szCs w:val="20"/>
                <w:lang w:eastAsia="zh-CN" w:bidi="hi-IN"/>
              </w:rPr>
              <w:t>*</w:t>
            </w:r>
            <w:r>
              <w:rPr>
                <w:rFonts w:eastAsia="SimSun" w:cs="Lucida Sans" w:ascii="Liberation Serif" w:hAnsi="Liberation Serif"/>
                <w:b/>
                <w:bCs/>
                <w:color w:val="800000"/>
                <w:sz w:val="20"/>
                <w:szCs w:val="20"/>
                <w:lang w:val="en-US" w:eastAsia="zh-CN" w:bidi="hi-IN"/>
              </w:rPr>
              <w:t xml:space="preserve"> </w:t>
            </w: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________________________________________________________________    </w:t>
            </w:r>
          </w:p>
        </w:tc>
      </w:tr>
      <w:tr>
        <w:trPr/>
        <w:tc>
          <w:tcPr>
            <w:tcW w:w="1105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Ф.И.О _____________________________________________________________________________________</w:t>
            </w:r>
          </w:p>
        </w:tc>
      </w:tr>
      <w:tr>
        <w:trPr/>
        <w:tc>
          <w:tcPr>
            <w:tcW w:w="1105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Должность и место работы____________________________________________________________________</w:t>
            </w:r>
          </w:p>
        </w:tc>
      </w:tr>
      <w:tr>
        <w:trPr>
          <w:trHeight w:val="455" w:hRule="atLeast"/>
        </w:trPr>
        <w:tc>
          <w:tcPr>
            <w:tcW w:w="1105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>Дата сообщения_____________________________________________________________________________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  <w:t xml:space="preserve">  </w:t>
            </w:r>
          </w:p>
        </w:tc>
      </w:tr>
      <w:tr>
        <w:trPr/>
        <w:tc>
          <w:tcPr>
            <w:tcW w:w="11053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Liberation Serif" w:hAnsi="Liberation Serif" w:eastAsia="SimSun" w:cs="Lucida Sans"/>
                <w:sz w:val="20"/>
                <w:szCs w:val="20"/>
                <w:lang w:eastAsia="zh-CN" w:bidi="hi-IN"/>
              </w:rPr>
            </w:pPr>
            <w:r>
              <w:rPr>
                <w:rFonts w:eastAsia="SimSun" w:cs="Lucida Sans" w:ascii="Liberation Serif" w:hAnsi="Liberation Serif"/>
                <w:sz w:val="20"/>
                <w:szCs w:val="20"/>
                <w:lang w:eastAsia="zh-CN" w:bidi="hi-IN"/>
              </w:rPr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rPr>
          <w:rFonts w:ascii="Liberation Serif" w:hAnsi="Liberation Serif" w:eastAsia="SimSun" w:cs="Lucida Sans"/>
          <w:sz w:val="20"/>
          <w:szCs w:val="20"/>
          <w:lang w:eastAsia="zh-CN" w:bidi="hi-IN"/>
        </w:rPr>
      </w:pPr>
      <w:r>
        <w:rPr>
          <w:rFonts w:eastAsia="SimSun" w:cs="Lucida Sans" w:ascii="Liberation Serif" w:hAnsi="Liberation Serif"/>
          <w:sz w:val="20"/>
          <w:szCs w:val="20"/>
          <w:lang w:val="en-US" w:eastAsia="zh-CN" w:bidi="hi-IN"/>
        </w:rPr>
        <w:t xml:space="preserve">* </w:t>
      </w:r>
      <w:r>
        <w:rPr>
          <w:rFonts w:eastAsia="SimSun" w:cs="Lucida Sans" w:ascii="Liberation Serif" w:hAnsi="Liberation Serif"/>
          <w:sz w:val="20"/>
          <w:szCs w:val="20"/>
          <w:lang w:eastAsia="zh-CN" w:bidi="hi-IN"/>
        </w:rPr>
        <w:t>поле обязательно к заполнению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Liberation Serif" w:hAnsi="Liberation Serif" w:eastAsia="SimSun" w:cs="Lucida Sans"/>
          <w:sz w:val="20"/>
          <w:szCs w:val="20"/>
          <w:lang w:eastAsia="zh-CN" w:bidi="hi-IN"/>
        </w:rPr>
      </w:pPr>
      <w:r>
        <w:rPr>
          <w:rFonts w:eastAsia="SimSun" w:cs="Lucida Sans" w:ascii="Liberation Serif" w:hAnsi="Liberation Serif"/>
          <w:sz w:val="20"/>
          <w:szCs w:val="20"/>
          <w:lang w:eastAsia="zh-CN" w:bidi="hi-IN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Liberation Serif" w:hAnsi="Liberation Serif" w:eastAsia="SimSun" w:cs="Lucida Sans"/>
          <w:sz w:val="20"/>
          <w:szCs w:val="20"/>
          <w:lang w:eastAsia="zh-CN" w:bidi="hi-IN"/>
        </w:rPr>
      </w:pPr>
      <w:r>
        <w:rPr>
          <w:rFonts w:eastAsia="SimSun" w:cs="Lucida Sans" w:ascii="Liberation Serif" w:hAnsi="Liberation Serif"/>
          <w:sz w:val="20"/>
          <w:szCs w:val="20"/>
          <w:lang w:eastAsia="zh-CN" w:bidi="hi-IN"/>
        </w:rPr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bCs/>
          <w:i/>
          <w:i/>
          <w:iCs/>
          <w:sz w:val="26"/>
          <w:szCs w:val="26"/>
          <w:u w:val="single"/>
        </w:rPr>
      </w:pPr>
      <w:r>
        <w:rPr/>
      </w:r>
    </w:p>
    <w:p>
      <w:pPr>
        <w:sectPr>
          <w:type w:val="continuous"/>
          <w:pgSz w:w="11906" w:h="16838"/>
          <w:pgMar w:left="1080" w:right="1080" w:header="1440" w:top="1992" w:footer="0" w:bottom="1440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sectPr>
          <w:type w:val="continuous"/>
          <w:pgSz w:w="11906" w:h="16838"/>
          <w:pgMar w:left="1080" w:right="1080" w:header="1440" w:top="1992" w:footer="0" w:bottom="1440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sectPr>
          <w:type w:val="continuous"/>
          <w:pgSz w:w="11906" w:h="16838"/>
          <w:pgMar w:left="1080" w:right="1080" w:header="1440" w:top="1992" w:footer="0" w:bottom="1440" w:gutter="0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sectPr>
          <w:type w:val="continuous"/>
          <w:pgSz w:w="11906" w:h="16838"/>
          <w:pgMar w:left="1080" w:right="1080" w:header="1440" w:top="1992" w:footer="0" w:bottom="1440" w:gutter="0"/>
          <w:formProt w:val="false"/>
          <w:textDirection w:val="lrTb"/>
          <w:docGrid w:type="default" w:linePitch="360" w:charSpace="4294965247"/>
        </w:sectPr>
      </w:pPr>
    </w:p>
    <w:sectPr>
      <w:type w:val="continuous"/>
      <w:pgSz w:w="11906" w:h="16838"/>
      <w:pgMar w:left="1080" w:right="1080" w:header="1440" w:top="1992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16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b2f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b2fd3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f28a2"/>
    <w:pPr>
      <w:spacing w:before="0" w:after="16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paragraph" w:styleId="Style22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LibreOffice/5.3.2.2$Windows_x86 LibreOffice_project/6cd4f1ef626f15116896b1d8e1398b56da0d0ee1</Application>
  <Pages>4</Pages>
  <Words>863</Words>
  <Characters>6267</Characters>
  <CharactersWithSpaces>7204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2018-12-16T13:17:00Z</dcterms:created>
  <dc:creator>Lenovo</dc:creator>
  <dc:description/>
  <dc:language>ru-RU</dc:language>
  <cp:lastModifiedBy/>
  <dcterms:modified xsi:type="dcterms:W3CDTF">2019-06-24T09:50:52Z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